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6"/>
    <w:p>
      <w:pPr>
        <w:pStyle w:val="Heading1"/>
      </w:pPr>
      <w:r>
        <w:t xml:space="preserve">Homiletics Analysis: Isaiah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16 continues the oracle against Moab begun in chapter 15, moving from lament over Moab’s devastation (ch. 15) to a combination of counsel, prophetic intercession, and judgment. The chapter opens with a remarkable directive: Moab is urged to send tribute to Jerusalem and to seek refuge under Davidic rule (vv. 1–5). This appeal is cast in terms of sheltering Moab’s fugitives</w:t>
      </w:r>
      <w:r>
        <w:t xml:space="preserve"> </w:t>
      </w:r>
      <w:r>
        <w:t xml:space="preserve">“as night”</w:t>
      </w:r>
      <w:r>
        <w:t xml:space="preserve"> </w:t>
      </w:r>
      <w:r>
        <w:t xml:space="preserve">hides from the destroyer — an invitation to find safety under the LORD’s anointed. The passage then pivots to the reason this counsel goes unheeded: Moab’s pride (vv. 6–7). The catalog of Moab’s arrogance — her haughtiness, boasting, and insolence — explains why she will not humble herself to seek shelter in Zion. The result is not vindictive celebration but lamentation (vv. 8–11): the prophet himself weeps over the devastation of Moab’s vineyards, the silencing of her harvest songs, the ending of her plenty. Verse 12 records the futility of Moab’s religious response — she goes to her high places and exhausts herself in prayer to gods who cannot save. The chapter closes (vv. 13–14) with a divine timestamp: what the LORD previously spoke concerning Moab is now set on a precise timetable — within three years, Moab’s glory will be brought low, her remnant few and feeble.</w:t>
      </w:r>
    </w:p>
    <w:p>
      <w:pPr>
        <w:pStyle w:val="BodyText"/>
      </w:pPr>
      <w:r>
        <w:rPr>
          <w:b/>
          <w:bCs/>
        </w:rPr>
        <w:t xml:space="preserve">This Text — Intent</w:t>
      </w:r>
    </w:p>
    <w:p>
      <w:pPr>
        <w:pStyle w:val="BodyText"/>
      </w:pPr>
      <w:r>
        <w:t xml:space="preserve">God is seeking to accomplish several things through this passage working together as one movement. He is confronting the specific form of pride that refuses refuge — the posture of self-sufficiency that would rather collapse in ruins than bow to ask for help from the house of David. He is also displaying, through the prophet’s own grief, that divine judgment does not arrive without divine sorrow — that the God who judges Moab is not indifferent to her suffering. And He is establishing that the LORD’s word is not merely declarative but temporally precise: the nations are not drifting toward judgment in some vague eschatological future but under a specific, unalterable divine schedule. The text urges humility before it is too late, mourns what pride refuses to accept, and closes with the sobering announcement that the time is nearly up.</w:t>
      </w:r>
    </w:p>
    <w:p>
      <w:r>
        <w:pict>
          <v:rect style="width:0;height:1.5pt" o:hralign="center" o:hrstd="t" o:hr="t"/>
        </w:pict>
      </w:r>
    </w:p>
    <w:p>
      <w:pPr>
        <w:pStyle w:val="FirstParagraph"/>
      </w:pPr>
      <w:r>
        <w:rPr>
          <w:b/>
          <w:bCs/>
        </w:rPr>
        <w:t xml:space="preserve">Subject Sentence:</w:t>
      </w:r>
      <w:r>
        <w:t xml:space="preserve"> </w:t>
      </w:r>
      <w:r>
        <w:t xml:space="preserve">Moab’s pride refuses the only available refuge, and judgment arrives on the LORD’s precise timetable.</w:t>
      </w:r>
    </w:p>
    <w:p>
      <w:r>
        <w:pict>
          <v:rect style="width:0;height:1.5pt" o:hralign="center" o:hrstd="t" o:hr="t"/>
        </w:pict>
      </w:r>
    </w:p>
    <w:p>
      <w:pPr>
        <w:pStyle w:val="FirstParagraph"/>
      </w:pPr>
      <w:r>
        <w:rPr>
          <w:b/>
          <w:bCs/>
        </w:rPr>
        <w:t xml:space="preserve">Primary Claim:</w:t>
      </w:r>
      <w:r>
        <w:t xml:space="preserve"> </w:t>
      </w:r>
      <w:r>
        <w:t xml:space="preserve">God is confronting the pride that refuses to seek shelter in Zion — showing that the only alternative to humility before the LORD is a swift, certain, and total collapse — and calling every reader to seek refuge before the window closes.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“the lamb”</w:t>
      </w:r>
      <w:r>
        <w:rPr>
          <w:b/>
          <w:bCs/>
        </w:rPr>
        <w:t xml:space="preserve"> </w:t>
      </w:r>
      <w:r>
        <w:rPr>
          <w:b/>
          <w:bCs/>
        </w:rPr>
        <w:t xml:space="preserve">and the tribute (vv. 1–2)</w:t>
      </w:r>
    </w:p>
    <w:p>
      <w:pPr>
        <w:pStyle w:val="BodyText"/>
      </w:pPr>
      <w:r>
        <w:t xml:space="preserve">Verse 1 presents the first interpretive challenge: the instruction to</w:t>
      </w:r>
      <w:r>
        <w:t xml:space="preserve"> </w:t>
      </w:r>
      <w:r>
        <w:t xml:space="preserve">“send the lamb to the ruler of the land, from Sela, by way of the desert, to the mount of the daughter of Zion.”</w:t>
      </w:r>
      <w:r>
        <w:t xml:space="preserve"> </w:t>
      </w:r>
      <w:r>
        <w:t xml:space="preserve">Some interpreters read this as a reference to actual tribute payment — Moab historically paid tribute in sheep (cf. 2 Kings 3:4) — and understand the instruction as politically pragmatic: Moab should renew vassalage under Judah’s king. Others read it messianically from the outset, seeing</w:t>
      </w:r>
      <w:r>
        <w:t xml:space="preserve"> </w:t>
      </w:r>
      <w:r>
        <w:t xml:space="preserve">“the lamb”</w:t>
      </w:r>
      <w:r>
        <w:t xml:space="preserve"> </w:t>
      </w:r>
      <w:r>
        <w:t xml:space="preserve">as anticipating the one whom Zion’s ruler truly is. The more contextually grounded reading takes the tribute as a symbol of submission: Moab is being urged to humble herself before Jerusalem’s authority, whether the immediate Davidic king or the eschatological ruler he prefigures. The Reformed reading preserves both the immediate historical force (genuine political-religious submission to the LORD’s chosen city and line) and its typological horizon (the one who finally fulfills the Davidic role to whom all nations are called to submit). The instruction is real, the submission demanded is real, and the Davidic throne in view is the one that ultimately runs through Christ.</w:t>
      </w:r>
    </w:p>
    <w:p>
      <w:pPr>
        <w:pStyle w:val="BodyText"/>
      </w:pPr>
      <w:r>
        <w:rPr>
          <w:b/>
          <w:bCs/>
        </w:rPr>
        <w:t xml:space="preserve">The nature of the refuge offered (vv. 3–5)</w:t>
      </w:r>
    </w:p>
    <w:p>
      <w:pPr>
        <w:pStyle w:val="BodyText"/>
      </w:pPr>
      <w:r>
        <w:t xml:space="preserve">Verses 3–5 contain an appeal to Zion to shelter Moab’s fugitives</w:t>
      </w:r>
      <w:r>
        <w:t xml:space="preserve"> </w:t>
      </w:r>
      <w:r>
        <w:t xml:space="preserve">“as night”</w:t>
      </w:r>
      <w:r>
        <w:t xml:space="preserve"> </w:t>
      </w:r>
      <w:r>
        <w:t xml:space="preserve">— to hide them, not betray them, to let them find cover in Judah’s shadow. Some read these verses as the prophet speaking on Moab’s behalf — as if he is pleading with Jerusalem to receive the refugees. Others read them as the LORD’s direct counsel to Moab — telling her what to ask for. A third reading takes vv. 3–4a as the prophet voicing what Moab</w:t>
      </w:r>
      <w:r>
        <w:t xml:space="preserve"> </w:t>
      </w:r>
      <w:r>
        <w:rPr>
          <w:i/>
          <w:iCs/>
        </w:rPr>
        <w:t xml:space="preserve">should</w:t>
      </w:r>
      <w:r>
        <w:t xml:space="preserve"> </w:t>
      </w:r>
      <w:r>
        <w:t xml:space="preserve">say, with vv. 4b–5 as the promise that would become real if she did:</w:t>
      </w:r>
      <w:r>
        <w:t xml:space="preserve"> </w:t>
      </w:r>
      <w:r>
        <w:t xml:space="preserve">“a throne will be established in steadfast love, and on it will sit in faithfulness in the tent of David one who judges and seeks justice and is swift to do righteousness.”</w:t>
      </w:r>
      <w:r>
        <w:t xml:space="preserve"> </w:t>
      </w:r>
      <w:r>
        <w:t xml:space="preserve">This third reading is most consonant with the passage’s structure. The Davidic promise of vv. 4b–5 is not Moab’s speech — it is the prophetic assurance of what awaits under the shelter of the LORD’s anointed. Dispensationalist readings sometimes restrict this entirely to a future millennial Davidic reign and divorce it from its immediate function in the chapter’s argument. While the passage undeniably has eschatological resonance, the Reformed reading maintains that the promise speaks to what the Davidic throne</w:t>
      </w:r>
      <w:r>
        <w:t xml:space="preserve"> </w:t>
      </w:r>
      <w:r>
        <w:rPr>
          <w:i/>
          <w:iCs/>
        </w:rPr>
        <w:t xml:space="preserve">always</w:t>
      </w:r>
      <w:r>
        <w:t xml:space="preserve"> </w:t>
      </w:r>
      <w:r>
        <w:t xml:space="preserve">is and what Christ</w:t>
      </w:r>
      <w:r>
        <w:t xml:space="preserve"> </w:t>
      </w:r>
      <w:r>
        <w:rPr>
          <w:i/>
          <w:iCs/>
        </w:rPr>
        <w:t xml:space="preserve">finally</w:t>
      </w:r>
      <w:r>
        <w:t xml:space="preserve"> </w:t>
      </w:r>
      <w:r>
        <w:t xml:space="preserve">is — and that the passage’s function is to make that refuge the urgent present offer, not merely a distant future hope.</w:t>
      </w:r>
    </w:p>
    <w:p>
      <w:pPr>
        <w:pStyle w:val="BodyText"/>
      </w:pPr>
      <w:r>
        <w:rPr>
          <w:b/>
          <w:bCs/>
        </w:rPr>
        <w:t xml:space="preserve">Moab’s pride as the interpretive key (v. 6)</w:t>
      </w:r>
    </w:p>
    <w:p>
      <w:pPr>
        <w:pStyle w:val="BodyText"/>
      </w:pPr>
      <w:r>
        <w:t xml:space="preserve">Verse 6 is the pivot of the chapter:</w:t>
      </w:r>
      <w:r>
        <w:t xml:space="preserve"> </w:t>
      </w:r>
      <w:r>
        <w:t xml:space="preserve">“We have heard of the pride of Moab — how proud he is! — of his arrogance, his pride, and his insolence; in his idle boasting he will not succeed.”</w:t>
      </w:r>
      <w:r>
        <w:t xml:space="preserve"> </w:t>
      </w:r>
      <w:r>
        <w:t xml:space="preserve">This verse explains why the counsel of vv. 1–5 goes unheeded. Some interpreters treat this verse as a brief historical note about Moab’s national character and move quickly to the lament. The Reformed reading presses harder: Moab’s pride is not incidental background — it is the</w:t>
      </w:r>
      <w:r>
        <w:t xml:space="preserve"> </w:t>
      </w:r>
      <w:r>
        <w:rPr>
          <w:i/>
          <w:iCs/>
        </w:rPr>
        <w:t xml:space="preserve">diagnosis</w:t>
      </w:r>
      <w:r>
        <w:t xml:space="preserve"> </w:t>
      </w:r>
      <w:r>
        <w:t xml:space="preserve">that explains the tragedy of everything that follows. The Keller idol-diagnosis lens is directly relevant here: Moab’s self-sufficiency is not merely arrogance about political power but a fundamental refusal to acknowledge that her glory is not her own, that her vineyards and harvests are gifts, and that she has no resource adequate for her own deliverance. The pride of Moab is the pride that belongs to every human being who believes their own resources are finally sufficient.</w:t>
      </w:r>
    </w:p>
    <w:p>
      <w:pPr>
        <w:pStyle w:val="BodyText"/>
      </w:pPr>
      <w:r>
        <w:rPr>
          <w:b/>
          <w:bCs/>
        </w:rPr>
        <w:t xml:space="preserve">The prophet’s lament (vv. 8–11)</w:t>
      </w:r>
    </w:p>
    <w:p>
      <w:pPr>
        <w:pStyle w:val="BodyText"/>
      </w:pPr>
      <w:r>
        <w:t xml:space="preserve">A significant question is whether the weeping in vv. 9–11 is the prophet’s own or the LORD’s —</w:t>
      </w:r>
      <w:r>
        <w:t xml:space="preserve"> </w:t>
      </w:r>
      <w:r>
        <w:t xml:space="preserve">“I weep with the weeping of Jazer.”</w:t>
      </w:r>
      <w:r>
        <w:t xml:space="preserve"> </w:t>
      </w:r>
      <w:r>
        <w:t xml:space="preserve">Both Jewish and Christian traditions have debated this. The parallel passage in Jeremiah 48 reproduces much of this material in contexts where the LORD himself is speaking. The Reformed reading does not force a sharp distinction: whether the weeping belongs to the prophet or the LORD, the theological point is identical — divine judgment does not arrive without grief. This is consistent with the broader prophetic pattern (cf. Jeremiah’s weeping, Jesus weeping over Jerusalem) where God’s messengers and God himself are represented as genuinely sorrowful over the destruction of those who refuse the offered refuge. Lutheran and Wesleyan interpreters tend to exploit this point in the direction of God’s universal salvific will; the Reformed reading affirms the genuine grief without making it the basis for conclusions about election or universal atonement. The LORD’s sorrow over judgment is real; His decree is also firm.</w:t>
      </w:r>
    </w:p>
    <w:p>
      <w:pPr>
        <w:pStyle w:val="BodyText"/>
      </w:pPr>
      <w:r>
        <w:rPr>
          <w:b/>
          <w:bCs/>
        </w:rPr>
        <w:t xml:space="preserve">The futility of false worship (v. 12)</w:t>
      </w:r>
    </w:p>
    <w:p>
      <w:pPr>
        <w:pStyle w:val="BodyText"/>
      </w:pPr>
      <w:r>
        <w:t xml:space="preserve">Verse 12 is brief but devastating:</w:t>
      </w:r>
      <w:r>
        <w:t xml:space="preserve"> </w:t>
      </w:r>
      <w:r>
        <w:t xml:space="preserve">“And when Moab presents himself, when he wearies himself on the high place, when he comes to his sanctuary to pray, he will not prevail.”</w:t>
      </w:r>
      <w:r>
        <w:t xml:space="preserve"> </w:t>
      </w:r>
      <w:r>
        <w:t xml:space="preserve">This verse has a straightforward force in every hermeneutical tradition: false gods cannot save. No significant interpretive divergence here — the verse is transparently an indictment of idolatry under pressure. What Reformed exposition can press is the connection between Moab’s pride and her idolatry: she refused to humble herself before the LORD’s city and throne (vv. 1–5), and so when disaster comes she has nowhere to go except shrines that cannot answer.</w:t>
      </w:r>
    </w:p>
    <w:p>
      <w:pPr>
        <w:pStyle w:val="BodyText"/>
      </w:pPr>
      <w:r>
        <w:rPr>
          <w:b/>
          <w:bCs/>
        </w:rPr>
        <w:t xml:space="preserve">The three-year timetable (vv. 13–14)</w:t>
      </w:r>
    </w:p>
    <w:p>
      <w:pPr>
        <w:pStyle w:val="BodyText"/>
      </w:pPr>
      <w:r>
        <w:t xml:space="preserve">Some interpreters read the</w:t>
      </w:r>
      <w:r>
        <w:t xml:space="preserve"> </w:t>
      </w:r>
      <w:r>
        <w:t xml:space="preserve">“three years, like the years of a hired worker”</w:t>
      </w:r>
      <w:r>
        <w:t xml:space="preserve"> </w:t>
      </w:r>
      <w:r>
        <w:t xml:space="preserve">as a round number indicating brevity rather than a precise calendar statement. Others press for a specific historical identification — connecting Moab’s destruction within three years to the Assyrian campaigns of Sargon II or later Babylonian incursions. The Reformed reading takes the timetable seriously as a demonstration of divine sovereignty over history: the LORD’s word is not vague or open-ended but temporally specific. The precision is itself part of the theological claim — the LORD is not speaking in generalities about Moab’s eventual decline; He is announcing that the glory of Moab will be exhausted within a defined and imminent window.</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2:10–12</w:t>
      </w:r>
      <w:r>
        <w:t xml:space="preserve"> </w:t>
      </w:r>
      <w:r>
        <w:t xml:space="preserve">— Kings and rulers are warned to</w:t>
      </w:r>
      <w:r>
        <w:t xml:space="preserve"> </w:t>
      </w:r>
      <w:r>
        <w:t xml:space="preserve">“kiss the Son”</w:t>
      </w:r>
      <w:r>
        <w:t xml:space="preserve"> </w:t>
      </w:r>
      <w:r>
        <w:t xml:space="preserve">and take refuge in Him before His wrath is kindled, even a little; this is the same structure as Isaiah 16:1–5 — humility and submission to the LORD’s anointed as the only available refuge before judgment arrives.</w:t>
      </w:r>
    </w:p>
    <w:p>
      <w:pPr>
        <w:numPr>
          <w:ilvl w:val="0"/>
          <w:numId w:val="1001"/>
        </w:numPr>
      </w:pPr>
      <w:r>
        <w:rPr>
          <w:b/>
          <w:bCs/>
        </w:rPr>
        <w:t xml:space="preserve">Isaiah 25:9–12</w:t>
      </w:r>
      <w:r>
        <w:t xml:space="preserve"> </w:t>
      </w:r>
      <w:r>
        <w:t xml:space="preserve">— The broader Isaianic vision of Moab’s final humbling (the</w:t>
      </w:r>
      <w:r>
        <w:t xml:space="preserve"> </w:t>
      </w:r>
      <w:r>
        <w:t xml:space="preserve">“swimming pool”</w:t>
      </w:r>
      <w:r>
        <w:t xml:space="preserve"> </w:t>
      </w:r>
      <w:r>
        <w:t xml:space="preserve">of Moab’s pride being laid low) provides the eschatological frame for what chapter 16 announces temporally — Moab’s pride will not endure.</w:t>
      </w:r>
    </w:p>
    <w:p>
      <w:pPr>
        <w:numPr>
          <w:ilvl w:val="0"/>
          <w:numId w:val="1001"/>
        </w:numPr>
      </w:pPr>
      <w:r>
        <w:rPr>
          <w:b/>
          <w:bCs/>
        </w:rPr>
        <w:t xml:space="preserve">Jeremiah 48:1–47</w:t>
      </w:r>
      <w:r>
        <w:t xml:space="preserve"> </w:t>
      </w:r>
      <w:r>
        <w:t xml:space="preserve">— The extended Jeremianic oracle against Moab reproduces much of Isaiah 16’s material and intensifies both the lament and the judgment, confirming that the LORD’s grief over Moab’s destruction is genuine and the indictment of pride is not incidental.</w:t>
      </w:r>
    </w:p>
    <w:p>
      <w:pPr>
        <w:numPr>
          <w:ilvl w:val="0"/>
          <w:numId w:val="1001"/>
        </w:numPr>
      </w:pPr>
      <w:r>
        <w:rPr>
          <w:b/>
          <w:bCs/>
        </w:rPr>
        <w:t xml:space="preserve">Luke 13:34–35</w:t>
      </w:r>
      <w:r>
        <w:t xml:space="preserve"> </w:t>
      </w:r>
      <w:r>
        <w:t xml:space="preserve">— Jesus weeping over Jerusalem (</w:t>
      </w:r>
      <w:r>
        <w:t xml:space="preserve">“How often would I have gathered your children together as a hen gathers her brood under her wings, and you were not willing!”</w:t>
      </w:r>
      <w:r>
        <w:t xml:space="preserve">) is the New Testament reflex of Isaiah 16’s structure: refuge offered, pride refusing, lament preceding judgment, the house left desolate.</w:t>
      </w:r>
    </w:p>
    <w:p>
      <w:pPr>
        <w:numPr>
          <w:ilvl w:val="0"/>
          <w:numId w:val="1001"/>
        </w:numPr>
      </w:pPr>
      <w:r>
        <w:rPr>
          <w:b/>
          <w:bCs/>
        </w:rPr>
        <w:t xml:space="preserve">Revelation 18:1–8</w:t>
      </w:r>
      <w:r>
        <w:t xml:space="preserve"> </w:t>
      </w:r>
      <w:r>
        <w:t xml:space="preserve">— The fall of Babylon and the call to</w:t>
      </w:r>
      <w:r>
        <w:t xml:space="preserve"> </w:t>
      </w:r>
      <w:r>
        <w:t xml:space="preserve">“come out of her”</w:t>
      </w:r>
      <w:r>
        <w:t xml:space="preserve"> </w:t>
      </w:r>
      <w:r>
        <w:t xml:space="preserve">shares Isaiah 16’s structure of offered escape, pride’s refusal, and swift appointed judgment — showing that the Moab oracle belongs to a recurring canonical pattern of the LORD’s judgment on nations that refuse the shelter of His anointed.</w:t>
      </w:r>
    </w:p>
    <w:p>
      <w:r>
        <w:pict>
          <v:rect style="width:0;height:1.5pt" o:hralign="center" o:hrstd="t" o:hr="t"/>
        </w:pict>
      </w:r>
    </w:p>
    <w:p>
      <w:pPr>
        <w:pStyle w:val="FirstParagraph"/>
      </w:pPr>
      <w:r>
        <w:rPr>
          <w:b/>
          <w:bCs/>
        </w:rPr>
        <w:t xml:space="preserve">Aim:</w:t>
      </w:r>
      <w:r>
        <w:t xml:space="preserve"> </w:t>
      </w:r>
      <w:r>
        <w:t xml:space="preserve">To confront the pride that refuses refuge in Christ and to press the urgency of seeking shelter in the LORD’s anointed before the timetable closes.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Instruction: send tribute/lamb to Zion’s ruler</w:t>
            </w:r>
          </w:p>
        </w:tc>
        <w:tc>
          <w:tcPr/>
          <w:p>
            <w:pPr>
              <w:pStyle w:val="Compact"/>
            </w:pPr>
            <w:r>
              <w:t xml:space="preserve">Historical tribute pattern (2 Kings 3:4); submission to Davidic authority</w:t>
            </w:r>
          </w:p>
        </w:tc>
      </w:tr>
      <w:tr>
        <w:tc>
          <w:tcPr/>
          <w:p>
            <w:pPr>
              <w:pStyle w:val="Compact"/>
            </w:pPr>
            <w:r>
              <w:t xml:space="preserve">16:2</w:t>
            </w:r>
          </w:p>
        </w:tc>
        <w:tc>
          <w:tcPr/>
          <w:p>
            <w:pPr>
              <w:pStyle w:val="Compact"/>
            </w:pPr>
            <w:r>
              <w:t xml:space="preserve">Moab’s fugitives described as birds scattered from nest</w:t>
            </w:r>
          </w:p>
        </w:tc>
        <w:tc>
          <w:tcPr/>
          <w:p>
            <w:pPr>
              <w:pStyle w:val="Compact"/>
            </w:pPr>
            <w:r>
              <w:t xml:space="preserve">Image of displacement and vulnerability — without a shelter</w:t>
            </w:r>
          </w:p>
        </w:tc>
      </w:tr>
      <w:tr>
        <w:tc>
          <w:tcPr/>
          <w:p>
            <w:pPr>
              <w:pStyle w:val="Compact"/>
            </w:pPr>
            <w:r>
              <w:t xml:space="preserve">16:3–4a</w:t>
            </w:r>
          </w:p>
        </w:tc>
        <w:tc>
          <w:tcPr/>
          <w:p>
            <w:pPr>
              <w:pStyle w:val="Compact"/>
            </w:pPr>
            <w:r>
              <w:t xml:space="preserve">Appeal for Zion to shelter Moab’s fugitives —</w:t>
            </w:r>
            <w:r>
              <w:t xml:space="preserve"> </w:t>
            </w:r>
            <w:r>
              <w:t xml:space="preserve">“hide the outcasts, do not betray”</w:t>
            </w:r>
          </w:p>
        </w:tc>
        <w:tc>
          <w:tcPr/>
          <w:p>
            <w:pPr>
              <w:pStyle w:val="Compact"/>
            </w:pPr>
            <w:r>
              <w:t xml:space="preserve">The refuge Moab</w:t>
            </w:r>
            <w:r>
              <w:t xml:space="preserve"> </w:t>
            </w:r>
            <w:r>
              <w:rPr>
                <w:i/>
                <w:iCs/>
              </w:rPr>
              <w:t xml:space="preserve">could</w:t>
            </w:r>
            <w:r>
              <w:t xml:space="preserve"> </w:t>
            </w:r>
            <w:r>
              <w:t xml:space="preserve">seek; possibly voiced as what Moab</w:t>
            </w:r>
            <w:r>
              <w:t xml:space="preserve"> </w:t>
            </w:r>
            <w:r>
              <w:rPr>
                <w:i/>
                <w:iCs/>
              </w:rPr>
              <w:t xml:space="preserve">should</w:t>
            </w:r>
            <w:r>
              <w:t xml:space="preserve"> </w:t>
            </w:r>
            <w:r>
              <w:t xml:space="preserve">say</w:t>
            </w:r>
          </w:p>
        </w:tc>
      </w:tr>
      <w:tr>
        <w:tc>
          <w:tcPr/>
          <w:p>
            <w:pPr>
              <w:pStyle w:val="Compact"/>
            </w:pPr>
            <w:r>
              <w:t xml:space="preserve">16:4b–5</w:t>
            </w:r>
          </w:p>
        </w:tc>
        <w:tc>
          <w:tcPr/>
          <w:p>
            <w:pPr>
              <w:pStyle w:val="Compact"/>
            </w:pPr>
            <w:r>
              <w:t xml:space="preserve">Promise: a Davidic throne of steadfast love, faithfulness, justice, righteousness</w:t>
            </w:r>
          </w:p>
        </w:tc>
        <w:tc>
          <w:tcPr/>
          <w:p>
            <w:pPr>
              <w:pStyle w:val="Compact"/>
            </w:pPr>
            <w:r>
              <w:t xml:space="preserve">The theological ground of the offered refuge; eschatological horizon of Davidic promise</w:t>
            </w:r>
          </w:p>
        </w:tc>
      </w:tr>
      <w:tr>
        <w:tc>
          <w:tcPr/>
          <w:p>
            <w:pPr>
              <w:pStyle w:val="Compact"/>
            </w:pPr>
            <w:r>
              <w:t xml:space="preserve">16:6</w:t>
            </w:r>
          </w:p>
        </w:tc>
        <w:tc>
          <w:tcPr/>
          <w:p>
            <w:pPr>
              <w:pStyle w:val="Compact"/>
            </w:pPr>
            <w:r>
              <w:t xml:space="preserve">Indictment of Moab’s pride, arrogance, insolence, and boasting</w:t>
            </w:r>
          </w:p>
        </w:tc>
        <w:tc>
          <w:tcPr/>
          <w:p>
            <w:pPr>
              <w:pStyle w:val="Compact"/>
            </w:pPr>
            <w:r>
              <w:t xml:space="preserve">The diagnostic pivot — explains why the counsel of vv. 1–5 is refused</w:t>
            </w:r>
          </w:p>
        </w:tc>
      </w:tr>
      <w:tr>
        <w:tc>
          <w:tcPr/>
          <w:p>
            <w:pPr>
              <w:pStyle w:val="Compact"/>
            </w:pPr>
            <w:r>
              <w:t xml:space="preserve">16:7</w:t>
            </w:r>
          </w:p>
        </w:tc>
        <w:tc>
          <w:tcPr/>
          <w:p>
            <w:pPr>
              <w:pStyle w:val="Compact"/>
            </w:pPr>
            <w:r>
              <w:t xml:space="preserve">Therefore Moab wails — the consequence of pride refusing counsel</w:t>
            </w:r>
          </w:p>
        </w:tc>
        <w:tc>
          <w:tcPr/>
          <w:p>
            <w:pPr>
              <w:pStyle w:val="Compact"/>
            </w:pPr>
            <w:r>
              <w:t xml:space="preserve">Lament as the necessary outcome</w:t>
            </w:r>
          </w:p>
        </w:tc>
      </w:tr>
      <w:tr>
        <w:tc>
          <w:tcPr/>
          <w:p>
            <w:pPr>
              <w:pStyle w:val="Compact"/>
            </w:pPr>
            <w:r>
              <w:t xml:space="preserve">16:8–9</w:t>
            </w:r>
          </w:p>
        </w:tc>
        <w:tc>
          <w:tcPr/>
          <w:p>
            <w:pPr>
              <w:pStyle w:val="Compact"/>
            </w:pPr>
            <w:r>
              <w:t xml:space="preserve">The vineyards and harvest fields of Moab devastated; the prophet weeps</w:t>
            </w:r>
          </w:p>
        </w:tc>
        <w:tc>
          <w:tcPr/>
          <w:p>
            <w:pPr>
              <w:pStyle w:val="Compact"/>
            </w:pPr>
            <w:r>
              <w:t xml:space="preserve">Agricultural imagery for Moab’s abundance destroyed; prophetic grief</w:t>
            </w:r>
          </w:p>
        </w:tc>
      </w:tr>
      <w:tr>
        <w:tc>
          <w:tcPr/>
          <w:p>
            <w:pPr>
              <w:pStyle w:val="Compact"/>
            </w:pPr>
            <w:r>
              <w:t xml:space="preserve">16:10</w:t>
            </w:r>
          </w:p>
        </w:tc>
        <w:tc>
          <w:tcPr/>
          <w:p>
            <w:pPr>
              <w:pStyle w:val="Compact"/>
            </w:pPr>
            <w:r>
              <w:t xml:space="preserve">Joy and gladness taken away from the orchards; no treading of grapes, no shouting</w:t>
            </w:r>
          </w:p>
        </w:tc>
        <w:tc>
          <w:tcPr/>
          <w:p>
            <w:pPr>
              <w:pStyle w:val="Compact"/>
            </w:pPr>
            <w:r>
              <w:t xml:space="preserve">Harvest songs silenced — the end of Moab’s plenty</w:t>
            </w:r>
          </w:p>
        </w:tc>
      </w:tr>
      <w:tr>
        <w:tc>
          <w:tcPr/>
          <w:p>
            <w:pPr>
              <w:pStyle w:val="Compact"/>
            </w:pPr>
            <w:r>
              <w:t xml:space="preserve">16:11</w:t>
            </w:r>
          </w:p>
        </w:tc>
        <w:tc>
          <w:tcPr/>
          <w:p>
            <w:pPr>
              <w:pStyle w:val="Compact"/>
            </w:pPr>
            <w:r>
              <w:t xml:space="preserve">The prophet’s inward grief over Moab</w:t>
            </w:r>
          </w:p>
        </w:tc>
        <w:tc>
          <w:tcPr/>
          <w:p>
            <w:pPr>
              <w:pStyle w:val="Compact"/>
            </w:pPr>
            <w:r>
              <w:t xml:space="preserve">Visceral, personal lament — not detached prophetic announcement</w:t>
            </w:r>
          </w:p>
        </w:tc>
      </w:tr>
      <w:tr>
        <w:tc>
          <w:tcPr/>
          <w:p>
            <w:pPr>
              <w:pStyle w:val="Compact"/>
            </w:pPr>
            <w:r>
              <w:t xml:space="preserve">16:12</w:t>
            </w:r>
          </w:p>
        </w:tc>
        <w:tc>
          <w:tcPr/>
          <w:p>
            <w:pPr>
              <w:pStyle w:val="Compact"/>
            </w:pPr>
            <w:r>
              <w:t xml:space="preserve">Moab exhausts herself at the high places; her gods cannot save her</w:t>
            </w:r>
          </w:p>
        </w:tc>
        <w:tc>
          <w:tcPr/>
          <w:p>
            <w:pPr>
              <w:pStyle w:val="Compact"/>
            </w:pPr>
            <w:r>
              <w:t xml:space="preserve">Idolatry’s total futility under pressure; pride’s destination is a shrine that cannot answer</w:t>
            </w:r>
          </w:p>
        </w:tc>
      </w:tr>
      <w:tr>
        <w:tc>
          <w:tcPr/>
          <w:p>
            <w:pPr>
              <w:pStyle w:val="Compact"/>
            </w:pPr>
            <w:r>
              <w:t xml:space="preserve">16:13</w:t>
            </w:r>
          </w:p>
        </w:tc>
        <w:tc>
          <w:tcPr/>
          <w:p>
            <w:pPr>
              <w:pStyle w:val="Compact"/>
            </w:pPr>
            <w:r>
              <w:t xml:space="preserve">What the LORD has spoken concerning Moab from before</w:t>
            </w:r>
          </w:p>
        </w:tc>
        <w:tc>
          <w:tcPr/>
          <w:p>
            <w:pPr>
              <w:pStyle w:val="Compact"/>
            </w:pPr>
            <w:r>
              <w:t xml:space="preserve">The oracle is not new — it has standing historical weight</w:t>
            </w:r>
          </w:p>
        </w:tc>
      </w:tr>
      <w:tr>
        <w:tc>
          <w:tcPr/>
          <w:p>
            <w:pPr>
              <w:pStyle w:val="Compact"/>
            </w:pPr>
            <w:r>
              <w:t xml:space="preserve">16:14</w:t>
            </w:r>
          </w:p>
        </w:tc>
        <w:tc>
          <w:tcPr/>
          <w:p>
            <w:pPr>
              <w:pStyle w:val="Compact"/>
            </w:pPr>
            <w:r>
              <w:t xml:space="preserve">Within three years, like a hired worker’s years, Moab’s glory ends; remnant few and feeble</w:t>
            </w:r>
          </w:p>
        </w:tc>
        <w:tc>
          <w:tcPr/>
          <w:p>
            <w:pPr>
              <w:pStyle w:val="Compact"/>
            </w:pPr>
            <w:r>
              <w:t xml:space="preserve">Divine precision and temporal urgency — the timetable is fixed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16:1–5</w:t>
            </w:r>
          </w:p>
        </w:tc>
        <w:tc>
          <w:tcPr/>
          <w:p>
            <w:pPr>
              <w:pStyle w:val="Compact"/>
            </w:pPr>
            <w:r>
              <w:t xml:space="preserve">The Offered Refuge — Submit to Zion’s King</w:t>
            </w:r>
          </w:p>
        </w:tc>
      </w:tr>
      <w:tr>
        <w:tc>
          <w:tcPr/>
          <w:p>
            <w:pPr>
              <w:pStyle w:val="Compact"/>
            </w:pPr>
            <w:r>
              <w:t xml:space="preserve">2</w:t>
            </w:r>
          </w:p>
        </w:tc>
        <w:tc>
          <w:tcPr/>
          <w:p>
            <w:pPr>
              <w:pStyle w:val="Compact"/>
            </w:pPr>
            <w:r>
              <w:t xml:space="preserve">16:6–7</w:t>
            </w:r>
          </w:p>
        </w:tc>
        <w:tc>
          <w:tcPr/>
          <w:p>
            <w:pPr>
              <w:pStyle w:val="Compact"/>
            </w:pPr>
            <w:r>
              <w:t xml:space="preserve">The Refused Counsel — Pride Diagnoses the Tragedy</w:t>
            </w:r>
          </w:p>
        </w:tc>
      </w:tr>
      <w:tr>
        <w:tc>
          <w:tcPr/>
          <w:p>
            <w:pPr>
              <w:pStyle w:val="Compact"/>
            </w:pPr>
            <w:r>
              <w:t xml:space="preserve">3</w:t>
            </w:r>
          </w:p>
        </w:tc>
        <w:tc>
          <w:tcPr/>
          <w:p>
            <w:pPr>
              <w:pStyle w:val="Compact"/>
            </w:pPr>
            <w:r>
              <w:t xml:space="preserve">16:8–11</w:t>
            </w:r>
          </w:p>
        </w:tc>
        <w:tc>
          <w:tcPr/>
          <w:p>
            <w:pPr>
              <w:pStyle w:val="Compact"/>
            </w:pPr>
            <w:r>
              <w:t xml:space="preserve">The Prophet’s Lament — Grief Over What Pride Destroys</w:t>
            </w:r>
          </w:p>
        </w:tc>
      </w:tr>
      <w:tr>
        <w:tc>
          <w:tcPr/>
          <w:p>
            <w:pPr>
              <w:pStyle w:val="Compact"/>
            </w:pPr>
            <w:r>
              <w:t xml:space="preserve">4</w:t>
            </w:r>
          </w:p>
        </w:tc>
        <w:tc>
          <w:tcPr/>
          <w:p>
            <w:pPr>
              <w:pStyle w:val="Compact"/>
            </w:pPr>
            <w:r>
              <w:t xml:space="preserve">16:12</w:t>
            </w:r>
          </w:p>
        </w:tc>
        <w:tc>
          <w:tcPr/>
          <w:p>
            <w:pPr>
              <w:pStyle w:val="Compact"/>
            </w:pPr>
            <w:r>
              <w:t xml:space="preserve">The Futile Religion — Gods That Cannot Answer</w:t>
            </w:r>
          </w:p>
        </w:tc>
      </w:tr>
      <w:tr>
        <w:tc>
          <w:tcPr/>
          <w:p>
            <w:pPr>
              <w:pStyle w:val="Compact"/>
            </w:pPr>
            <w:r>
              <w:t xml:space="preserve">5</w:t>
            </w:r>
          </w:p>
        </w:tc>
        <w:tc>
          <w:tcPr/>
          <w:p>
            <w:pPr>
              <w:pStyle w:val="Compact"/>
            </w:pPr>
            <w:r>
              <w:t xml:space="preserve">16:13–14</w:t>
            </w:r>
          </w:p>
        </w:tc>
        <w:tc>
          <w:tcPr/>
          <w:p>
            <w:pPr>
              <w:pStyle w:val="Compact"/>
            </w:pPr>
            <w:r>
              <w:t xml:space="preserve">The Appointed Timetable — Three Years and It Is Over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Moab’s pride refuses the only available refuge, and judgment arrives on the LORD’s precise timetable.</w:t>
      </w:r>
    </w:p>
    <w:p>
      <w:pPr>
        <w:pStyle w:val="BodyText"/>
      </w:pPr>
      <w:r>
        <w:rPr>
          <w:b/>
          <w:bCs/>
        </w:rPr>
        <w:t xml:space="preserve">Primary Claim:</w:t>
      </w:r>
      <w:r>
        <w:t xml:space="preserve"> </w:t>
      </w:r>
      <w:r>
        <w:t xml:space="preserve">God is confronting the pride that refuses to seek shelter in Zion — showing that the only alternative to humility before the LORD is a swift, certain, and total collapse — and calling every reader to seek refuge before the window closes.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specific shape of your pride — and where it is refusing the offered refuge.</w:t>
      </w:r>
      <w:r>
        <w:t xml:space="preserve"> </w:t>
      </w:r>
      <w:r>
        <w:t xml:space="preserve">Moab did not refuse the LORD’s counsel because she hadn’t heard it. She heard it and would not bow to it. The passage forces a diagnostic question that goes beyond generic pride: in what specific area are you refusing to humble yourself and ask for the only help that can actually save you? The pattern of Moab is not exotic — it is the pattern of every person who would rather collapse with dignity than admit they need rescue. Identify the specific thing your pride is protecting, and name what refuge you are refusing to seek because of it.</w:t>
      </w:r>
      <w:r>
        <w:t xml:space="preserve"> </w:t>
      </w:r>
      <w:r>
        <w:rPr>
          <w:i/>
          <w:iCs/>
        </w:rPr>
        <w:t xml:space="preserve">(Mind/belief)</w:t>
      </w:r>
    </w:p>
    <w:p>
      <w:pPr>
        <w:pStyle w:val="BodyText"/>
      </w:pPr>
      <w:r>
        <w:rPr>
          <w:b/>
          <w:bCs/>
        </w:rPr>
        <w:t xml:space="preserve">2. Stop praying at shrines that cannot answer.</w:t>
      </w:r>
      <w:r>
        <w:t xml:space="preserve"> </w:t>
      </w:r>
      <w:r>
        <w:t xml:space="preserve">Verse 12 is the destination of unhumbled pride: Moab ends up exhausted at a high place that gives no answer. Every person carries functional high places — the strategies, relationships, achievements, and self-improvements to which they bring their deepest anxieties, expecting relief. The passage demands a reckoning: what shrine are you exhausting yourself at, and why do you keep returning to it when it keeps not answering? Pride sends us to idols because idols do not require us to submit — they ask nothing of us except our effort. The God of Isaiah 16 asks for something pride cannot give: surrender.</w:t>
      </w:r>
      <w:r>
        <w:t xml:space="preserve"> </w:t>
      </w:r>
      <w:r>
        <w:rPr>
          <w:i/>
          <w:iCs/>
        </w:rPr>
        <w:t xml:space="preserve">(Affections/worship)</w:t>
      </w:r>
    </w:p>
    <w:p>
      <w:pPr>
        <w:pStyle w:val="BodyText"/>
      </w:pPr>
      <w:r>
        <w:rPr>
          <w:b/>
          <w:bCs/>
        </w:rPr>
        <w:t xml:space="preserve">3. Let the sorrow of verses 8–11 recalibrate your emotional register toward those outside the covenant.</w:t>
      </w:r>
      <w:r>
        <w:t xml:space="preserve"> </w:t>
      </w:r>
      <w:r>
        <w:t xml:space="preserve">The prophet weeps for Moab. He does not celebrate her destruction. He grieves the silencing of harvest songs and the devastation of vineyards belonging to people who refused the LORD. If divine judgment produces grief in God’s messenger — and in God himself — then the absence of that grief in the believer is not spiritual maturity; it is a failure of formation. Ask where your emotional response to those under judgment resembles the prophet’s tears and where it resembles something closer to satisfaction.</w:t>
      </w:r>
      <w:r>
        <w:t xml:space="preserve"> </w:t>
      </w:r>
      <w:r>
        <w:rPr>
          <w:i/>
          <w:iCs/>
        </w:rPr>
        <w:t xml:space="preserve">(Affections/worship)</w:t>
      </w:r>
    </w:p>
    <w:p>
      <w:pPr>
        <w:pStyle w:val="BodyText"/>
      </w:pPr>
      <w:r>
        <w:rPr>
          <w:b/>
          <w:bCs/>
        </w:rPr>
        <w:t xml:space="preserve">4. Receive the Davidic promise of verses 4b–5 as the description of the throne you are already sheltered under.</w:t>
      </w:r>
      <w:r>
        <w:t xml:space="preserve"> </w:t>
      </w:r>
      <w:r>
        <w:t xml:space="preserve">The throne established in steadfast love, faithfulness, justice, and righteousness — swift to do righteousness — is not merely a future hope. For the believer, this is a present reality: Christ sits on David’s throne now, and His rule is already characterized by exactly these attributes. The application is not to admire the description but to live from it. Where are you living as though you are unsheltered — unprotected, unaccounted for, exposed — when the passage says the throne above you is established in</w:t>
      </w:r>
      <w:r>
        <w:t xml:space="preserve"> </w:t>
      </w:r>
      <w:r>
        <w:rPr>
          <w:i/>
          <w:iCs/>
        </w:rPr>
        <w:t xml:space="preserve">steadfast love</w:t>
      </w:r>
      <w:r>
        <w:t xml:space="preserve">?</w:t>
      </w:r>
      <w:r>
        <w:t xml:space="preserve"> </w:t>
      </w:r>
      <w:r>
        <w:rPr>
          <w:i/>
          <w:iCs/>
        </w:rPr>
        <w:t xml:space="preserve">(Mind/belief)</w:t>
      </w:r>
    </w:p>
    <w:p>
      <w:pPr>
        <w:pStyle w:val="BodyText"/>
      </w:pPr>
      <w:r>
        <w:rPr>
          <w:b/>
          <w:bCs/>
        </w:rPr>
        <w:t xml:space="preserve">5. Act before the timetable closes — and speak to others while there is still time.</w:t>
      </w:r>
      <w:r>
        <w:t xml:space="preserve"> </w:t>
      </w:r>
      <w:r>
        <w:t xml:space="preserve">The closing verses of Isaiah 16 establish something that easy presumption resists: the window for response has a scheduled end. Three years, not indefinite. The LORD’s patience is real and His timing is always sufficient — but it is not open-ended. The practical demand this places on the believer is not anxious urgency but sober faithfulness: are you speaking to specific people in your life who are still refusing the offered refuge, while there is still time for them to hear? The timetable is the LORD’s to set, but the speaking is yours to do.</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16 teaches that the LORD’s judgment is not impulsive or indiscriminate — it is the foreordained consequence of a specific diagnosis (pride refusing the offered shelter) arriving on a precise divine schedule. The passage also reveals that God’s judgment does not arrive without grief: the prophetic weeping of vv. 9–11, echoed through Jeremiah 48 and ultimately through Jesus’ lament over Jerusalem, demonstrates that the LORD is not a dispassionate executor of doom but a grieving King whose offer of refuge was genuine and whose sorrow over its refusal is real. The Davidic promise embedded in vv. 4b–5 further reveals that the LORD’s provision of shelter is not merely political — it is covenantal and character-defining: the throne is established in steadfast love and faithfulness, and the ruler on it is swift to do righteousness. These are not aspirational descriptions but definitional ones.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compressed display of several Reformed theological commitments working in concert. The sovereignty of God over the nations is not merely asserted but demonstrated through the precise timetable of vv. 13–14: Moab’s glory ends within three years because the LORD has determined it, not because Assyria happened to be strong. The total inability of Moab to save herself — whether through political arrangement, military strength, or religious exertion (v. 12) — reflects the Reformed understanding of human helplessness apart from divine provision. The Davidic throne of vv. 4b–5 is the redemptive-historical anchor of the passage: the refuge offered is not merely Judah’s political protection but the shelter of the covenant line through which the LORD will ultimately send His Son. And the fact that Moab is offered this refuge at all — a Gentile nation invited to submit to Zion’s King — anticipates the gospel’s universal scope, even as Moab’s refusal illustrates what Reformed theology identifies as the universality of suppression and hardness in the heart that does not receive sovereign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There is a throne established in steadfast love, and it is the only shelter that will hold when everything else collapses — but pride will keep you from it until the timetable runs out. Moab heard the counsel, refused it, wept too late, prayed to gods that couldn’t answer, and found herself out of time. Do not let pride be the thing that keeps you from the only refuge that actually exists. Come now, while the window is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an exotic oracle about an ancient nation with no contemporary relevance.</w:t>
      </w:r>
      <w:r>
        <w:t xml:space="preserve"> </w:t>
      </w:r>
      <w:r>
        <w:t xml:space="preserve">The oracle against Moab has immediate application because Moab’s pride — the specific pride that refuses the offered shelter because submission feels more costly than destruction — is not historically limited. Every congregation contains people who are in Moab’s position: they have heard the counsel, they know what humility would require, and their pride is the thing standing between them and the only refuge that will hold. The preacher who treats Isaiah 16 as a historical curiosity has skipped the diagnostic work entirely.</w:t>
      </w:r>
    </w:p>
    <w:p>
      <w:pPr>
        <w:numPr>
          <w:ilvl w:val="0"/>
          <w:numId w:val="1002"/>
        </w:numPr>
      </w:pPr>
      <w:r>
        <w:rPr>
          <w:b/>
          <w:bCs/>
        </w:rPr>
        <w:t xml:space="preserve">Skipping the Davidic promise in verses 4b–5 or treating it as a parenthetical comment.</w:t>
      </w:r>
      <w:r>
        <w:t xml:space="preserve"> </w:t>
      </w:r>
      <w:r>
        <w:t xml:space="preserve">These verses are not decorative. They are the theological center of the offered refuge: what Moab is being invited to shelter under is a throne characterized by steadfast love, faithfulness, justice, and righteousness. If the preacher moves too quickly from the instruction (v. 1) to the refusal (v. 6) without pausing at the nature of the throne Moab is refusing, the congregation will not feel the tragedy with full weight — they will not understand</w:t>
      </w:r>
      <w:r>
        <w:t xml:space="preserve"> </w:t>
      </w:r>
      <w:r>
        <w:rPr>
          <w:i/>
          <w:iCs/>
        </w:rPr>
        <w:t xml:space="preserve">what</w:t>
      </w:r>
      <w:r>
        <w:t xml:space="preserve"> </w:t>
      </w:r>
      <w:r>
        <w:t xml:space="preserve">is being turned down.</w:t>
      </w:r>
    </w:p>
    <w:p>
      <w:pPr>
        <w:numPr>
          <w:ilvl w:val="0"/>
          <w:numId w:val="1002"/>
        </w:numPr>
      </w:pPr>
      <w:r>
        <w:rPr>
          <w:b/>
          <w:bCs/>
        </w:rPr>
        <w:t xml:space="preserve">Moralizing the lament (vv. 8–11) into a generic call for compassion.</w:t>
      </w:r>
      <w:r>
        <w:t xml:space="preserve"> </w:t>
      </w:r>
      <w:r>
        <w:t xml:space="preserve">The prophet’s weeping is not first an ethical example to imitate — it is a window into the character of God. The grief over Moab’s destruction reveals that the LORD’s judgment is not what He delights in; it is what He reluctantly executes when the offered shelter is refused. Preaching</w:t>
      </w:r>
      <w:r>
        <w:t xml:space="preserve"> </w:t>
      </w:r>
      <w:r>
        <w:t xml:space="preserve">“be more compassionate like Isaiah”</w:t>
      </w:r>
      <w:r>
        <w:t xml:space="preserve"> </w:t>
      </w:r>
      <w:r>
        <w:t xml:space="preserve">misses the theological freight and reduces the passage to a character lesson. Preach it as revelation of who God is, and let that revelation produce the compassion as a response.</w:t>
      </w:r>
    </w:p>
    <w:p>
      <w:pPr>
        <w:numPr>
          <w:ilvl w:val="0"/>
          <w:numId w:val="1002"/>
        </w:numPr>
      </w:pPr>
      <w:r>
        <w:rPr>
          <w:b/>
          <w:bCs/>
        </w:rPr>
        <w:t xml:space="preserve">Disconnecting verse 12 from the diagnostic flow of the chapter.</w:t>
      </w:r>
      <w:r>
        <w:t xml:space="preserve"> </w:t>
      </w:r>
      <w:r>
        <w:t xml:space="preserve">The futility of Moab’s worship at the high places (v. 12) is often treated in isolation as a condemnation of idolatry. But its function in the chapter is causally linked to v. 6: it is Moab’s</w:t>
      </w:r>
      <w:r>
        <w:t xml:space="preserve"> </w:t>
      </w:r>
      <w:r>
        <w:rPr>
          <w:i/>
          <w:iCs/>
        </w:rPr>
        <w:t xml:space="preserve">pride</w:t>
      </w:r>
      <w:r>
        <w:t xml:space="preserve"> </w:t>
      </w:r>
      <w:r>
        <w:t xml:space="preserve">that sent her to the high places instead of to Zion. She would not humble herself before the LORD’s city and throne when she had the opportunity, and so when catastrophe comes the only places she has to go are shrines that cannot hear her. The idolatry of v. 12 is the destination pride always reaches when it refuses the one true refuge.</w:t>
      </w:r>
    </w:p>
    <w:p>
      <w:pPr>
        <w:numPr>
          <w:ilvl w:val="0"/>
          <w:numId w:val="1002"/>
        </w:numPr>
      </w:pPr>
      <w:r>
        <w:rPr>
          <w:b/>
          <w:bCs/>
        </w:rPr>
        <w:t xml:space="preserve">Treating the three-year timetable (vv. 13–14) as merely a historical footnote.</w:t>
      </w:r>
      <w:r>
        <w:t xml:space="preserve"> </w:t>
      </w:r>
      <w:r>
        <w:t xml:space="preserve">The precision of the divine timetable is not incidental — it is doing theological work. It establishes that the LORD’s word about judgment is not vague or provisional; it is temporally specific and therefore genuinely urgent. The preacher who buries this material in historical background discussion (debating which Assyrian or Babylonian campaign is in view) loses the pastoral punch: the timetable is the LORD’s way of saying that the window for humility and refuge does not stay open indefinitely. That is a word every congregation needs to hear applied to the people around them who are still outside the shelter.</w:t>
      </w:r>
    </w:p>
    <w:p>
      <w:pPr>
        <w:numPr>
          <w:ilvl w:val="0"/>
          <w:numId w:val="1002"/>
        </w:numPr>
      </w:pPr>
      <w:r>
        <w:rPr>
          <w:b/>
          <w:bCs/>
        </w:rPr>
        <w:t xml:space="preserve">Forcing a simple evangelistic altar-call structure onto a complex passage.</w:t>
      </w:r>
      <w:r>
        <w:t xml:space="preserve"> </w:t>
      </w:r>
      <w:r>
        <w:t xml:space="preserve">Isaiah 16 does not move in a clean problem-solution arc. It moves through counsel → refusal → lament → futile worship → appointed judgment. The preacher who simplifies this into</w:t>
      </w:r>
      <w:r>
        <w:t xml:space="preserve"> </w:t>
      </w:r>
      <w:r>
        <w:t xml:space="preserve">“Moab sinned, God judged, so repent”</w:t>
      </w:r>
      <w:r>
        <w:t xml:space="preserve"> </w:t>
      </w:r>
      <w:r>
        <w:t xml:space="preserve">will lose both the diagnostic precision of the pride diagnosis and the emotional weight of the prophetic lament. The passage’s structure is itself part of the content: the grief comes</w:t>
      </w:r>
      <w:r>
        <w:t xml:space="preserve"> </w:t>
      </w:r>
      <w:r>
        <w:rPr>
          <w:i/>
          <w:iCs/>
        </w:rPr>
        <w:t xml:space="preserve">after</w:t>
      </w:r>
      <w:r>
        <w:t xml:space="preserve"> </w:t>
      </w:r>
      <w:r>
        <w:t xml:space="preserve">the refusal and</w:t>
      </w:r>
      <w:r>
        <w:t xml:space="preserve"> </w:t>
      </w:r>
      <w:r>
        <w:rPr>
          <w:i/>
          <w:iCs/>
        </w:rPr>
        <w:t xml:space="preserve">before</w:t>
      </w:r>
      <w:r>
        <w:t xml:space="preserve"> </w:t>
      </w:r>
      <w:r>
        <w:t xml:space="preserve">the end — and that placement is not accidental. Preach the sequence, not a compressed substitute for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2026-07-14T21:05:33Z</dcterms:created>
  <dcterms:modified xsi:type="dcterms:W3CDTF">2026-07-14T21:05:33Z</dcterms:modified>
</cp:coreProperties>
</file>

<file path=docProps/custom.xml><?xml version="1.0" encoding="utf-8"?>
<Properties xmlns="http://schemas.openxmlformats.org/officeDocument/2006/custom-properties" xmlns:vt="http://schemas.openxmlformats.org/officeDocument/2006/docPropsVTypes"/>
</file>